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CE5CA" w14:textId="77777777" w:rsidR="00514D65" w:rsidRPr="00D33433" w:rsidRDefault="00514D65" w:rsidP="00D33433">
      <w:pPr>
        <w:pStyle w:val="Heading1"/>
        <w:spacing w:before="190"/>
        <w:jc w:val="center"/>
        <w:rPr>
          <w:rFonts w:ascii="Arial" w:hAnsi="Arial" w:cs="Arial"/>
          <w:sz w:val="28"/>
          <w:szCs w:val="28"/>
        </w:rPr>
      </w:pPr>
      <w:r w:rsidRPr="00D33433">
        <w:rPr>
          <w:rFonts w:ascii="Arial" w:eastAsia="Arial" w:hAnsi="Arial" w:cs="Arial"/>
          <w:b/>
          <w:bCs/>
          <w:color w:val="auto"/>
          <w:kern w:val="0"/>
          <w:sz w:val="28"/>
          <w:szCs w:val="28"/>
          <w:u w:val="thick"/>
          <w:lang w:val="en-US"/>
          <w14:ligatures w14:val="none"/>
        </w:rPr>
        <w:t>Press Release</w:t>
      </w:r>
    </w:p>
    <w:p w14:paraId="60E82CDB" w14:textId="77777777" w:rsidR="00514D65" w:rsidRPr="00D33433" w:rsidRDefault="00514D65" w:rsidP="00D33433">
      <w:pPr>
        <w:pStyle w:val="BodyText"/>
        <w:jc w:val="center"/>
        <w:rPr>
          <w:rFonts w:ascii="Arial" w:hAnsi="Arial" w:cs="Arial"/>
          <w:b/>
          <w:sz w:val="28"/>
          <w:szCs w:val="28"/>
        </w:rPr>
      </w:pPr>
    </w:p>
    <w:p w14:paraId="47EE20C7" w14:textId="2003A228" w:rsidR="00514D65" w:rsidRPr="00D61F11" w:rsidRDefault="00514D65" w:rsidP="00D33433">
      <w:pPr>
        <w:pStyle w:val="Title"/>
        <w:jc w:val="center"/>
        <w:rPr>
          <w:rFonts w:ascii="Arial" w:eastAsia="Arial" w:hAnsi="Arial" w:cs="Arial"/>
          <w:b/>
          <w:bCs/>
          <w:spacing w:val="0"/>
          <w:kern w:val="0"/>
          <w:sz w:val="24"/>
          <w:szCs w:val="24"/>
          <w:lang w:val="en-US"/>
          <w14:ligatures w14:val="none"/>
        </w:rPr>
      </w:pPr>
      <w:bookmarkStart w:id="0" w:name="_Hlk163557699"/>
      <w:r w:rsidRPr="00D33433">
        <w:rPr>
          <w:rFonts w:ascii="Arial" w:eastAsia="Arial" w:hAnsi="Arial" w:cs="Arial"/>
          <w:b/>
          <w:bCs/>
          <w:spacing w:val="0"/>
          <w:kern w:val="0"/>
          <w:sz w:val="28"/>
          <w:szCs w:val="28"/>
          <w:lang w:val="en-US"/>
          <w14:ligatures w14:val="none"/>
        </w:rPr>
        <w:t xml:space="preserve">Avaada Energy Successfully Closes </w:t>
      </w:r>
      <w:r w:rsidR="008B14F4" w:rsidRPr="00D33433">
        <w:rPr>
          <w:rFonts w:ascii="Arial" w:eastAsia="Arial" w:hAnsi="Arial" w:cs="Arial"/>
          <w:b/>
          <w:bCs/>
          <w:spacing w:val="0"/>
          <w:kern w:val="0"/>
          <w:sz w:val="28"/>
          <w:szCs w:val="28"/>
          <w:lang w:val="en-US"/>
          <w14:ligatures w14:val="none"/>
        </w:rPr>
        <w:t>INR 4</w:t>
      </w:r>
      <w:r w:rsidR="001C53C7" w:rsidRPr="00D33433">
        <w:rPr>
          <w:rFonts w:ascii="Arial" w:eastAsia="Arial" w:hAnsi="Arial" w:cs="Arial"/>
          <w:b/>
          <w:bCs/>
          <w:spacing w:val="0"/>
          <w:kern w:val="0"/>
          <w:sz w:val="28"/>
          <w:szCs w:val="28"/>
          <w:lang w:val="en-US"/>
          <w14:ligatures w14:val="none"/>
        </w:rPr>
        <w:t>,</w:t>
      </w:r>
      <w:r w:rsidR="008B14F4" w:rsidRPr="00D33433">
        <w:rPr>
          <w:rFonts w:ascii="Arial" w:eastAsia="Arial" w:hAnsi="Arial" w:cs="Arial"/>
          <w:b/>
          <w:bCs/>
          <w:spacing w:val="0"/>
          <w:kern w:val="0"/>
          <w:sz w:val="28"/>
          <w:szCs w:val="28"/>
          <w:lang w:val="en-US"/>
          <w14:ligatures w14:val="none"/>
        </w:rPr>
        <w:t xml:space="preserve">471 Cr </w:t>
      </w:r>
      <w:r w:rsidRPr="00D33433">
        <w:rPr>
          <w:rFonts w:ascii="Arial" w:eastAsia="Arial" w:hAnsi="Arial" w:cs="Arial"/>
          <w:b/>
          <w:bCs/>
          <w:spacing w:val="0"/>
          <w:kern w:val="0"/>
          <w:sz w:val="28"/>
          <w:szCs w:val="28"/>
          <w:lang w:val="en-US"/>
          <w14:ligatures w14:val="none"/>
        </w:rPr>
        <w:t xml:space="preserve">Refinancing </w:t>
      </w:r>
      <w:r w:rsidR="00FA3105" w:rsidRPr="00D33433">
        <w:rPr>
          <w:rFonts w:ascii="Arial" w:eastAsia="Arial" w:hAnsi="Arial" w:cs="Arial"/>
          <w:b/>
          <w:bCs/>
          <w:spacing w:val="0"/>
          <w:kern w:val="0"/>
          <w:sz w:val="28"/>
          <w:szCs w:val="28"/>
          <w:lang w:val="en-US"/>
          <w14:ligatures w14:val="none"/>
        </w:rPr>
        <w:t>for its</w:t>
      </w:r>
      <w:r w:rsidRPr="00D33433">
        <w:rPr>
          <w:rFonts w:ascii="Arial" w:eastAsia="Arial" w:hAnsi="Arial" w:cs="Arial"/>
          <w:b/>
          <w:bCs/>
          <w:spacing w:val="0"/>
          <w:kern w:val="0"/>
          <w:sz w:val="28"/>
          <w:szCs w:val="28"/>
          <w:lang w:val="en-US"/>
          <w14:ligatures w14:val="none"/>
        </w:rPr>
        <w:t xml:space="preserve"> Four </w:t>
      </w:r>
      <w:r w:rsidR="00BD4D11" w:rsidRPr="00D33433">
        <w:rPr>
          <w:rFonts w:ascii="Arial" w:eastAsia="Arial" w:hAnsi="Arial" w:cs="Arial"/>
          <w:b/>
          <w:bCs/>
          <w:spacing w:val="0"/>
          <w:kern w:val="0"/>
          <w:sz w:val="28"/>
          <w:szCs w:val="28"/>
          <w:lang w:val="en-US"/>
          <w14:ligatures w14:val="none"/>
        </w:rPr>
        <w:t xml:space="preserve">Solar </w:t>
      </w:r>
      <w:r w:rsidRPr="00D33433">
        <w:rPr>
          <w:rFonts w:ascii="Arial" w:eastAsia="Arial" w:hAnsi="Arial" w:cs="Arial"/>
          <w:b/>
          <w:bCs/>
          <w:spacing w:val="0"/>
          <w:kern w:val="0"/>
          <w:sz w:val="28"/>
          <w:szCs w:val="28"/>
          <w:lang w:val="en-US"/>
          <w14:ligatures w14:val="none"/>
        </w:rPr>
        <w:t>Projects in Rajasthan</w:t>
      </w:r>
    </w:p>
    <w:p w14:paraId="78245556" w14:textId="77777777" w:rsidR="00514D65" w:rsidRPr="00D61F11" w:rsidRDefault="00514D65" w:rsidP="00514D65">
      <w:pPr>
        <w:pStyle w:val="Title"/>
        <w:rPr>
          <w:rFonts w:ascii="Arial" w:eastAsia="Arial" w:hAnsi="Arial" w:cs="Arial"/>
          <w:b/>
          <w:bCs/>
          <w:spacing w:val="0"/>
          <w:kern w:val="0"/>
          <w:sz w:val="24"/>
          <w:szCs w:val="24"/>
          <w:lang w:val="en-US"/>
          <w14:ligatures w14:val="none"/>
        </w:rPr>
      </w:pPr>
    </w:p>
    <w:p w14:paraId="259C9F2F" w14:textId="4E988087" w:rsidR="00D61F11" w:rsidRPr="00D61F11" w:rsidRDefault="00514D65" w:rsidP="00D61F11">
      <w:pPr>
        <w:pStyle w:val="BodyText"/>
        <w:spacing w:line="261" w:lineRule="auto"/>
        <w:ind w:right="254"/>
        <w:jc w:val="both"/>
        <w:rPr>
          <w:rFonts w:ascii="Arial" w:hAnsi="Arial" w:cs="Arial"/>
          <w:sz w:val="24"/>
          <w:szCs w:val="24"/>
        </w:rPr>
      </w:pPr>
      <w:r w:rsidRPr="00D61F11">
        <w:rPr>
          <w:rFonts w:ascii="Arial" w:hAnsi="Arial" w:cs="Arial"/>
          <w:b/>
          <w:sz w:val="24"/>
          <w:szCs w:val="24"/>
          <w:u w:val="thick"/>
        </w:rPr>
        <w:t xml:space="preserve">Mumbai, </w:t>
      </w:r>
      <w:r w:rsidR="00C31A8B" w:rsidRPr="00D61F11">
        <w:rPr>
          <w:rFonts w:ascii="Arial" w:hAnsi="Arial" w:cs="Arial"/>
          <w:b/>
          <w:sz w:val="24"/>
          <w:szCs w:val="24"/>
          <w:u w:val="thick"/>
        </w:rPr>
        <w:t>April</w:t>
      </w:r>
      <w:r w:rsidRPr="00D61F11">
        <w:rPr>
          <w:rFonts w:ascii="Arial" w:hAnsi="Arial" w:cs="Arial"/>
          <w:b/>
          <w:sz w:val="24"/>
          <w:szCs w:val="24"/>
          <w:u w:val="thick"/>
        </w:rPr>
        <w:t xml:space="preserve"> </w:t>
      </w:r>
      <w:r w:rsidR="003A1A71">
        <w:rPr>
          <w:rFonts w:ascii="Arial" w:hAnsi="Arial" w:cs="Arial"/>
          <w:b/>
          <w:sz w:val="24"/>
          <w:szCs w:val="24"/>
          <w:u w:val="thick"/>
        </w:rPr>
        <w:t>18</w:t>
      </w:r>
      <w:r w:rsidRPr="00D61F11">
        <w:rPr>
          <w:rFonts w:ascii="Arial" w:hAnsi="Arial" w:cs="Arial"/>
          <w:b/>
          <w:sz w:val="24"/>
          <w:szCs w:val="24"/>
          <w:u w:val="thick"/>
        </w:rPr>
        <w:t>, 2024:</w:t>
      </w:r>
      <w:r w:rsidRPr="00D61F11">
        <w:rPr>
          <w:rFonts w:ascii="Arial" w:hAnsi="Arial" w:cs="Arial"/>
          <w:sz w:val="24"/>
          <w:szCs w:val="24"/>
        </w:rPr>
        <w:t xml:space="preserve"> </w:t>
      </w:r>
      <w:r w:rsidR="00D61F11" w:rsidRPr="00D61F11">
        <w:rPr>
          <w:rFonts w:ascii="Arial" w:hAnsi="Arial" w:cs="Arial"/>
          <w:sz w:val="24"/>
          <w:szCs w:val="24"/>
        </w:rPr>
        <w:t xml:space="preserve">Avaada Energy, the renewable energy arm of Avaada Group, is pleased to announce the successful closure of one of the largest refinancing transactions in India’s renewable energy sector, securing about INR 4,471 crore (~USD 535 Million) from </w:t>
      </w:r>
      <w:r w:rsidR="00D61F11">
        <w:rPr>
          <w:rFonts w:ascii="Arial" w:hAnsi="Arial" w:cs="Arial"/>
          <w:sz w:val="24"/>
          <w:szCs w:val="24"/>
        </w:rPr>
        <w:t xml:space="preserve">the </w:t>
      </w:r>
      <w:r w:rsidR="00D61F11" w:rsidRPr="00D61F11">
        <w:rPr>
          <w:rFonts w:ascii="Arial" w:hAnsi="Arial" w:cs="Arial"/>
          <w:sz w:val="24"/>
          <w:szCs w:val="24"/>
        </w:rPr>
        <w:t>state-owned lender</w:t>
      </w:r>
      <w:r w:rsidR="00D33433">
        <w:rPr>
          <w:rFonts w:ascii="Arial" w:hAnsi="Arial" w:cs="Arial"/>
          <w:sz w:val="24"/>
          <w:szCs w:val="24"/>
        </w:rPr>
        <w:t>,</w:t>
      </w:r>
      <w:r w:rsidR="00D61F11" w:rsidRPr="00D61F11">
        <w:rPr>
          <w:rFonts w:ascii="Arial" w:hAnsi="Arial" w:cs="Arial"/>
          <w:sz w:val="24"/>
          <w:szCs w:val="24"/>
        </w:rPr>
        <w:t xml:space="preserve"> </w:t>
      </w:r>
      <w:r w:rsidR="00D33433">
        <w:rPr>
          <w:rFonts w:ascii="Arial" w:hAnsi="Arial" w:cs="Arial"/>
          <w:sz w:val="24"/>
          <w:szCs w:val="24"/>
        </w:rPr>
        <w:t xml:space="preserve">the </w:t>
      </w:r>
      <w:r w:rsidR="00D61F11" w:rsidRPr="00D61F11">
        <w:rPr>
          <w:rFonts w:ascii="Arial" w:hAnsi="Arial" w:cs="Arial"/>
          <w:sz w:val="24"/>
          <w:szCs w:val="24"/>
        </w:rPr>
        <w:t>National Bank for Financing Infrastructure and Development (</w:t>
      </w:r>
      <w:proofErr w:type="spellStart"/>
      <w:r w:rsidR="00D61F11" w:rsidRPr="00D61F11">
        <w:rPr>
          <w:rFonts w:ascii="Arial" w:hAnsi="Arial" w:cs="Arial"/>
          <w:sz w:val="24"/>
          <w:szCs w:val="24"/>
        </w:rPr>
        <w:t>NaBFID</w:t>
      </w:r>
      <w:proofErr w:type="spellEnd"/>
      <w:r w:rsidR="00D61F11" w:rsidRPr="00D61F11">
        <w:rPr>
          <w:rFonts w:ascii="Arial" w:hAnsi="Arial" w:cs="Arial"/>
          <w:sz w:val="24"/>
          <w:szCs w:val="24"/>
        </w:rPr>
        <w:t>).</w:t>
      </w:r>
    </w:p>
    <w:p w14:paraId="2BC752E5" w14:textId="77777777" w:rsidR="00D61F11" w:rsidRPr="00D61F11" w:rsidRDefault="00D61F11" w:rsidP="00D61F11">
      <w:pPr>
        <w:pStyle w:val="BodyText"/>
        <w:spacing w:line="261" w:lineRule="auto"/>
        <w:ind w:right="254"/>
        <w:jc w:val="both"/>
        <w:rPr>
          <w:rFonts w:ascii="Arial" w:hAnsi="Arial" w:cs="Arial"/>
          <w:sz w:val="24"/>
          <w:szCs w:val="24"/>
        </w:rPr>
      </w:pPr>
    </w:p>
    <w:p w14:paraId="0493914A" w14:textId="556F03EA" w:rsidR="00D61F11" w:rsidRDefault="00D61F11" w:rsidP="00D61F11">
      <w:pPr>
        <w:pStyle w:val="BodyText"/>
        <w:spacing w:line="261" w:lineRule="auto"/>
        <w:ind w:right="254"/>
        <w:jc w:val="both"/>
        <w:rPr>
          <w:rFonts w:ascii="Arial" w:hAnsi="Arial" w:cs="Arial"/>
          <w:sz w:val="24"/>
          <w:szCs w:val="24"/>
        </w:rPr>
      </w:pPr>
      <w:r w:rsidRPr="00D61F11">
        <w:rPr>
          <w:rFonts w:ascii="Arial" w:hAnsi="Arial" w:cs="Arial"/>
          <w:sz w:val="24"/>
          <w:szCs w:val="24"/>
        </w:rPr>
        <w:t>This refinancing transaction, conducted under a Restricted Group (RG) structure, encompasses four ISTS-connected solar projects with a combined capacity of ~17</w:t>
      </w:r>
      <w:r w:rsidR="000B2F74">
        <w:rPr>
          <w:rFonts w:ascii="Arial" w:hAnsi="Arial" w:cs="Arial"/>
          <w:sz w:val="24"/>
          <w:szCs w:val="24"/>
        </w:rPr>
        <w:t>00</w:t>
      </w:r>
      <w:r w:rsidRPr="00D61F11">
        <w:rPr>
          <w:rFonts w:ascii="Arial" w:hAnsi="Arial" w:cs="Arial"/>
          <w:sz w:val="24"/>
          <w:szCs w:val="24"/>
        </w:rPr>
        <w:t xml:space="preserve"> </w:t>
      </w:r>
      <w:r w:rsidR="000B2F74">
        <w:rPr>
          <w:rFonts w:ascii="Arial" w:hAnsi="Arial" w:cs="Arial"/>
          <w:sz w:val="24"/>
          <w:szCs w:val="24"/>
        </w:rPr>
        <w:t>M</w:t>
      </w:r>
      <w:r w:rsidRPr="00D61F11">
        <w:rPr>
          <w:rFonts w:ascii="Arial" w:hAnsi="Arial" w:cs="Arial"/>
          <w:sz w:val="24"/>
          <w:szCs w:val="24"/>
        </w:rPr>
        <w:t>W</w:t>
      </w:r>
      <w:r w:rsidR="000B2F74">
        <w:rPr>
          <w:rFonts w:ascii="Arial" w:hAnsi="Arial" w:cs="Arial"/>
          <w:sz w:val="24"/>
          <w:szCs w:val="24"/>
        </w:rPr>
        <w:t>p</w:t>
      </w:r>
      <w:r w:rsidRPr="00D61F11">
        <w:rPr>
          <w:rFonts w:ascii="Arial" w:hAnsi="Arial" w:cs="Arial"/>
          <w:sz w:val="24"/>
          <w:szCs w:val="24"/>
        </w:rPr>
        <w:t xml:space="preserve"> in the state of Rajasthan. The structure has been rated as ‘AA</w:t>
      </w:r>
      <w:r w:rsidR="001C661A">
        <w:rPr>
          <w:rFonts w:ascii="Arial" w:hAnsi="Arial" w:cs="Arial"/>
          <w:sz w:val="24"/>
          <w:szCs w:val="24"/>
        </w:rPr>
        <w:t xml:space="preserve"> (Stable)</w:t>
      </w:r>
      <w:r w:rsidRPr="00D61F11">
        <w:rPr>
          <w:rFonts w:ascii="Arial" w:hAnsi="Arial" w:cs="Arial"/>
          <w:sz w:val="24"/>
          <w:szCs w:val="24"/>
        </w:rPr>
        <w:t xml:space="preserve">’ by </w:t>
      </w:r>
      <w:proofErr w:type="spellStart"/>
      <w:r w:rsidRPr="00D61F11">
        <w:rPr>
          <w:rFonts w:ascii="Arial" w:hAnsi="Arial" w:cs="Arial"/>
          <w:sz w:val="24"/>
          <w:szCs w:val="24"/>
        </w:rPr>
        <w:t>CareEdge</w:t>
      </w:r>
      <w:proofErr w:type="spellEnd"/>
      <w:r w:rsidRPr="00D61F11">
        <w:rPr>
          <w:rFonts w:ascii="Arial" w:hAnsi="Arial" w:cs="Arial"/>
          <w:sz w:val="24"/>
          <w:szCs w:val="24"/>
        </w:rPr>
        <w:t xml:space="preserve"> Ratings.</w:t>
      </w:r>
    </w:p>
    <w:p w14:paraId="5F302DD0" w14:textId="77777777" w:rsidR="000B2F74" w:rsidRDefault="000B2F74" w:rsidP="00D61F11">
      <w:pPr>
        <w:pStyle w:val="BodyText"/>
        <w:spacing w:line="261" w:lineRule="auto"/>
        <w:ind w:right="254"/>
        <w:jc w:val="both"/>
        <w:rPr>
          <w:rFonts w:ascii="Arial" w:hAnsi="Arial" w:cs="Arial"/>
          <w:sz w:val="24"/>
          <w:szCs w:val="24"/>
        </w:rPr>
      </w:pPr>
    </w:p>
    <w:p w14:paraId="656595C2" w14:textId="430132F0" w:rsidR="000B2F74" w:rsidRPr="00D61F11" w:rsidRDefault="000B2F74" w:rsidP="00D61F11">
      <w:pPr>
        <w:pStyle w:val="BodyText"/>
        <w:spacing w:line="261" w:lineRule="auto"/>
        <w:ind w:right="254"/>
        <w:jc w:val="both"/>
        <w:rPr>
          <w:rFonts w:ascii="Arial" w:hAnsi="Arial" w:cs="Arial"/>
          <w:sz w:val="24"/>
          <w:szCs w:val="24"/>
        </w:rPr>
      </w:pPr>
      <w:r>
        <w:rPr>
          <w:rFonts w:ascii="Arial" w:hAnsi="Arial" w:cs="Arial"/>
          <w:sz w:val="24"/>
          <w:szCs w:val="24"/>
        </w:rPr>
        <w:t xml:space="preserve">This refinancing supports </w:t>
      </w:r>
      <w:proofErr w:type="spellStart"/>
      <w:r>
        <w:rPr>
          <w:rFonts w:ascii="Arial" w:hAnsi="Arial" w:cs="Arial"/>
          <w:sz w:val="24"/>
          <w:szCs w:val="24"/>
        </w:rPr>
        <w:t>Avaada’s</w:t>
      </w:r>
      <w:proofErr w:type="spellEnd"/>
      <w:r>
        <w:rPr>
          <w:rFonts w:ascii="Arial" w:hAnsi="Arial" w:cs="Arial"/>
          <w:sz w:val="24"/>
          <w:szCs w:val="24"/>
        </w:rPr>
        <w:t xml:space="preserve"> mission towards a sustainable future, ensuring stable, long-term cash flows and improved financial health. It significantly contributes to renewable energy generation and positions Avaada to reduce the carbon footprint more effectively on a global scale.</w:t>
      </w:r>
    </w:p>
    <w:p w14:paraId="4215B5EF" w14:textId="77777777" w:rsidR="00D61F11" w:rsidRPr="00D61F11" w:rsidRDefault="00D61F11" w:rsidP="00D61F11">
      <w:pPr>
        <w:pStyle w:val="BodyText"/>
        <w:spacing w:line="261" w:lineRule="auto"/>
        <w:ind w:right="254"/>
        <w:jc w:val="both"/>
        <w:rPr>
          <w:rFonts w:ascii="Arial" w:hAnsi="Arial" w:cs="Arial"/>
          <w:sz w:val="24"/>
          <w:szCs w:val="24"/>
        </w:rPr>
      </w:pPr>
    </w:p>
    <w:p w14:paraId="75C96B7B" w14:textId="486A2934" w:rsidR="003B5B43" w:rsidRPr="00D61F11" w:rsidRDefault="00D61F11" w:rsidP="00D61F11">
      <w:pPr>
        <w:pStyle w:val="BodyText"/>
        <w:spacing w:line="261" w:lineRule="auto"/>
        <w:ind w:right="254"/>
        <w:jc w:val="both"/>
        <w:rPr>
          <w:rFonts w:ascii="Arial" w:hAnsi="Arial" w:cs="Arial"/>
          <w:sz w:val="24"/>
          <w:szCs w:val="24"/>
        </w:rPr>
      </w:pPr>
      <w:r w:rsidRPr="00D61F11">
        <w:rPr>
          <w:rFonts w:ascii="Arial" w:hAnsi="Arial" w:cs="Arial"/>
          <w:sz w:val="24"/>
          <w:szCs w:val="24"/>
        </w:rPr>
        <w:t xml:space="preserve">The financing from </w:t>
      </w:r>
      <w:proofErr w:type="spellStart"/>
      <w:r w:rsidRPr="00D61F11">
        <w:rPr>
          <w:rFonts w:ascii="Arial" w:hAnsi="Arial" w:cs="Arial"/>
          <w:sz w:val="24"/>
          <w:szCs w:val="24"/>
        </w:rPr>
        <w:t>NaBFID</w:t>
      </w:r>
      <w:proofErr w:type="spellEnd"/>
      <w:r w:rsidRPr="00D61F11">
        <w:rPr>
          <w:rFonts w:ascii="Arial" w:hAnsi="Arial" w:cs="Arial"/>
          <w:sz w:val="24"/>
          <w:szCs w:val="24"/>
        </w:rPr>
        <w:t>, a specialized development finance institution established by the Government of India, enable</w:t>
      </w:r>
      <w:r w:rsidR="001C661A">
        <w:rPr>
          <w:rFonts w:ascii="Arial" w:hAnsi="Arial" w:cs="Arial"/>
          <w:sz w:val="24"/>
          <w:szCs w:val="24"/>
        </w:rPr>
        <w:t>d</w:t>
      </w:r>
      <w:r w:rsidRPr="00D61F11">
        <w:rPr>
          <w:rFonts w:ascii="Arial" w:hAnsi="Arial" w:cs="Arial"/>
          <w:sz w:val="24"/>
          <w:szCs w:val="24"/>
        </w:rPr>
        <w:t xml:space="preserve"> the prepayment of existing loans and offer</w:t>
      </w:r>
      <w:r w:rsidR="00D33433">
        <w:rPr>
          <w:rFonts w:ascii="Arial" w:hAnsi="Arial" w:cs="Arial"/>
          <w:sz w:val="24"/>
          <w:szCs w:val="24"/>
        </w:rPr>
        <w:t>ed</w:t>
      </w:r>
      <w:r w:rsidRPr="00D61F11">
        <w:rPr>
          <w:rFonts w:ascii="Arial" w:hAnsi="Arial" w:cs="Arial"/>
          <w:sz w:val="24"/>
          <w:szCs w:val="24"/>
        </w:rPr>
        <w:t xml:space="preserve"> a successful exit to multiple lenders. The facility, sanctioned and disbursed as a 20-year Rupee Term Loan (RTL) facility, </w:t>
      </w:r>
      <w:r w:rsidR="001C661A">
        <w:rPr>
          <w:rFonts w:ascii="Arial" w:hAnsi="Arial" w:cs="Arial"/>
          <w:sz w:val="24"/>
          <w:szCs w:val="24"/>
        </w:rPr>
        <w:t>achieves</w:t>
      </w:r>
      <w:r w:rsidRPr="00D61F11">
        <w:rPr>
          <w:rFonts w:ascii="Arial" w:hAnsi="Arial" w:cs="Arial"/>
          <w:sz w:val="24"/>
          <w:szCs w:val="24"/>
        </w:rPr>
        <w:t xml:space="preserve"> significant </w:t>
      </w:r>
      <w:r w:rsidR="001C661A">
        <w:rPr>
          <w:rFonts w:ascii="Arial" w:hAnsi="Arial" w:cs="Arial"/>
          <w:sz w:val="24"/>
          <w:szCs w:val="24"/>
        </w:rPr>
        <w:t xml:space="preserve">commercial improvements </w:t>
      </w:r>
      <w:r w:rsidR="00CB6DBC">
        <w:rPr>
          <w:rFonts w:ascii="Arial" w:hAnsi="Arial" w:cs="Arial"/>
          <w:sz w:val="24"/>
          <w:szCs w:val="24"/>
        </w:rPr>
        <w:t>over</w:t>
      </w:r>
      <w:r w:rsidR="001C661A">
        <w:rPr>
          <w:rFonts w:ascii="Arial" w:hAnsi="Arial" w:cs="Arial"/>
          <w:sz w:val="24"/>
          <w:szCs w:val="24"/>
        </w:rPr>
        <w:t xml:space="preserve"> the earlier facilities</w:t>
      </w:r>
      <w:r w:rsidRPr="00D61F11">
        <w:rPr>
          <w:rFonts w:ascii="Arial" w:hAnsi="Arial" w:cs="Arial"/>
          <w:sz w:val="24"/>
          <w:szCs w:val="24"/>
        </w:rPr>
        <w:t xml:space="preserve"> </w:t>
      </w:r>
      <w:r w:rsidR="001C661A">
        <w:rPr>
          <w:rFonts w:ascii="Arial" w:hAnsi="Arial" w:cs="Arial"/>
          <w:sz w:val="24"/>
          <w:szCs w:val="24"/>
        </w:rPr>
        <w:t>prepaid</w:t>
      </w:r>
      <w:r w:rsidRPr="00D61F11">
        <w:rPr>
          <w:rFonts w:ascii="Arial" w:hAnsi="Arial" w:cs="Arial"/>
          <w:sz w:val="24"/>
          <w:szCs w:val="24"/>
        </w:rPr>
        <w:t>.</w:t>
      </w:r>
    </w:p>
    <w:p w14:paraId="3C81DA58" w14:textId="77777777" w:rsidR="003B5B43" w:rsidRPr="00D61F11" w:rsidRDefault="003B5B43" w:rsidP="003B5B43">
      <w:pPr>
        <w:pStyle w:val="BodyText"/>
        <w:spacing w:line="261" w:lineRule="auto"/>
        <w:ind w:right="254"/>
        <w:jc w:val="both"/>
        <w:rPr>
          <w:rFonts w:ascii="Arial" w:hAnsi="Arial" w:cs="Arial"/>
          <w:sz w:val="24"/>
          <w:szCs w:val="24"/>
        </w:rPr>
      </w:pPr>
    </w:p>
    <w:bookmarkEnd w:id="0"/>
    <w:p w14:paraId="390ACEF2" w14:textId="2AFEE631" w:rsidR="00596D5E" w:rsidRPr="00D61F11" w:rsidRDefault="00514D65" w:rsidP="0014671E">
      <w:pPr>
        <w:pStyle w:val="BodyText"/>
        <w:spacing w:line="261" w:lineRule="auto"/>
        <w:ind w:right="254"/>
        <w:jc w:val="both"/>
        <w:rPr>
          <w:rFonts w:ascii="Arial" w:hAnsi="Arial" w:cs="Arial"/>
          <w:sz w:val="24"/>
          <w:szCs w:val="24"/>
        </w:rPr>
      </w:pPr>
      <w:r w:rsidRPr="00D61F11">
        <w:rPr>
          <w:rFonts w:ascii="Arial" w:hAnsi="Arial" w:cs="Arial"/>
          <w:bCs/>
          <w:sz w:val="24"/>
          <w:szCs w:val="24"/>
        </w:rPr>
        <w:t>Commenting on th</w:t>
      </w:r>
      <w:r w:rsidR="00D61F11" w:rsidRPr="00D61F11">
        <w:rPr>
          <w:rFonts w:ascii="Arial" w:hAnsi="Arial" w:cs="Arial"/>
          <w:bCs/>
          <w:sz w:val="24"/>
          <w:szCs w:val="24"/>
        </w:rPr>
        <w:t>is</w:t>
      </w:r>
      <w:r w:rsidRPr="00D61F11">
        <w:rPr>
          <w:rFonts w:ascii="Arial" w:hAnsi="Arial" w:cs="Arial"/>
          <w:bCs/>
          <w:sz w:val="24"/>
          <w:szCs w:val="24"/>
        </w:rPr>
        <w:t xml:space="preserve"> </w:t>
      </w:r>
      <w:r w:rsidR="00D61F11" w:rsidRPr="00D61F11">
        <w:rPr>
          <w:rFonts w:ascii="Arial" w:hAnsi="Arial" w:cs="Arial"/>
          <w:bCs/>
          <w:sz w:val="24"/>
          <w:szCs w:val="24"/>
        </w:rPr>
        <w:t>remarkable achievement</w:t>
      </w:r>
      <w:r w:rsidRPr="00D61F11">
        <w:rPr>
          <w:rFonts w:ascii="Arial" w:hAnsi="Arial" w:cs="Arial"/>
          <w:bCs/>
          <w:sz w:val="24"/>
          <w:szCs w:val="24"/>
        </w:rPr>
        <w:t>,</w:t>
      </w:r>
      <w:r w:rsidRPr="00D61F11">
        <w:rPr>
          <w:rFonts w:ascii="Arial" w:hAnsi="Arial" w:cs="Arial"/>
          <w:b/>
          <w:sz w:val="24"/>
          <w:szCs w:val="24"/>
        </w:rPr>
        <w:t xml:space="preserve"> Mr. Vineet Mittal, Chair</w:t>
      </w:r>
      <w:r w:rsidR="00305A69">
        <w:rPr>
          <w:rFonts w:ascii="Arial" w:hAnsi="Arial" w:cs="Arial"/>
          <w:b/>
          <w:sz w:val="24"/>
          <w:szCs w:val="24"/>
        </w:rPr>
        <w:t>man</w:t>
      </w:r>
      <w:r w:rsidRPr="00D61F11">
        <w:rPr>
          <w:rFonts w:ascii="Arial" w:hAnsi="Arial" w:cs="Arial"/>
          <w:b/>
          <w:sz w:val="24"/>
          <w:szCs w:val="24"/>
        </w:rPr>
        <w:t xml:space="preserve"> of Avaada Group, </w:t>
      </w:r>
      <w:r w:rsidRPr="00D61F11">
        <w:rPr>
          <w:rFonts w:ascii="Arial" w:hAnsi="Arial" w:cs="Arial"/>
          <w:bCs/>
          <w:sz w:val="24"/>
          <w:szCs w:val="24"/>
        </w:rPr>
        <w:t>said,</w:t>
      </w:r>
      <w:r w:rsidRPr="00D61F11">
        <w:rPr>
          <w:rFonts w:ascii="Arial" w:hAnsi="Arial" w:cs="Arial"/>
          <w:sz w:val="24"/>
          <w:szCs w:val="24"/>
        </w:rPr>
        <w:t xml:space="preserve"> </w:t>
      </w:r>
      <w:r w:rsidR="00D61F11" w:rsidRPr="00D61F11">
        <w:rPr>
          <w:rFonts w:ascii="Arial" w:hAnsi="Arial" w:cs="Arial"/>
          <w:sz w:val="24"/>
          <w:szCs w:val="24"/>
        </w:rPr>
        <w:t xml:space="preserve">“We have achieved a major milestone by refinancing four of our largest operating assets in Rajasthan. These assets have been operational for approximately two years. This is one of the largest transactions ever conducted in India’s renewable energy market and allows us to pay off existing lenders and welcome </w:t>
      </w:r>
      <w:proofErr w:type="spellStart"/>
      <w:r w:rsidR="00D61F11" w:rsidRPr="00D61F11">
        <w:rPr>
          <w:rFonts w:ascii="Arial" w:hAnsi="Arial" w:cs="Arial"/>
          <w:sz w:val="24"/>
          <w:szCs w:val="24"/>
        </w:rPr>
        <w:t>NaBFID</w:t>
      </w:r>
      <w:proofErr w:type="spellEnd"/>
      <w:r w:rsidR="00D61F11" w:rsidRPr="00D61F11">
        <w:rPr>
          <w:rFonts w:ascii="Arial" w:hAnsi="Arial" w:cs="Arial"/>
          <w:sz w:val="24"/>
          <w:szCs w:val="24"/>
        </w:rPr>
        <w:t xml:space="preserve"> as the new single lender. This accomplishment underscores the keen interest of financial institutions in supporting renewable energy projects that offer stable, long-term cash flows. Securing a better interest rate for operational assets further strengthens our bottom line while delivering value to all stakeholders</w:t>
      </w:r>
      <w:r w:rsidR="0014671E" w:rsidRPr="00D61F11">
        <w:rPr>
          <w:rFonts w:ascii="Arial" w:hAnsi="Arial" w:cs="Arial"/>
          <w:sz w:val="24"/>
          <w:szCs w:val="24"/>
        </w:rPr>
        <w:t>.</w:t>
      </w:r>
      <w:r w:rsidR="00D61F11" w:rsidRPr="00D61F11">
        <w:rPr>
          <w:rFonts w:ascii="Arial" w:hAnsi="Arial" w:cs="Arial"/>
          <w:sz w:val="24"/>
          <w:szCs w:val="24"/>
        </w:rPr>
        <w:t>”</w:t>
      </w:r>
    </w:p>
    <w:p w14:paraId="7D740346" w14:textId="77777777" w:rsidR="00D61F11" w:rsidRPr="00D61F11" w:rsidRDefault="00D61F11" w:rsidP="0014671E">
      <w:pPr>
        <w:pStyle w:val="BodyText"/>
        <w:spacing w:line="261" w:lineRule="auto"/>
        <w:ind w:right="254"/>
        <w:jc w:val="both"/>
        <w:rPr>
          <w:rFonts w:ascii="Arial" w:hAnsi="Arial" w:cs="Arial"/>
          <w:sz w:val="24"/>
          <w:szCs w:val="24"/>
        </w:rPr>
      </w:pPr>
    </w:p>
    <w:p w14:paraId="7A04DC68" w14:textId="77777777" w:rsidR="00C31A8B" w:rsidRPr="00D61F11" w:rsidRDefault="00C31A8B" w:rsidP="00514D65">
      <w:pPr>
        <w:jc w:val="both"/>
        <w:rPr>
          <w:rFonts w:ascii="Arial" w:hAnsi="Arial" w:cs="Arial"/>
          <w:sz w:val="24"/>
          <w:szCs w:val="24"/>
        </w:rPr>
      </w:pPr>
    </w:p>
    <w:p w14:paraId="71884B56" w14:textId="77777777" w:rsidR="00514D65" w:rsidRPr="00D61F11" w:rsidRDefault="00514D65" w:rsidP="00514D65">
      <w:pPr>
        <w:jc w:val="both"/>
        <w:rPr>
          <w:rFonts w:ascii="Arial" w:hAnsi="Arial" w:cs="Arial"/>
          <w:sz w:val="24"/>
          <w:szCs w:val="24"/>
        </w:rPr>
      </w:pPr>
    </w:p>
    <w:p w14:paraId="14BF2140" w14:textId="77777777" w:rsidR="00514D65" w:rsidRPr="00D61F11" w:rsidRDefault="00514D65" w:rsidP="00514D65">
      <w:pPr>
        <w:jc w:val="both"/>
        <w:rPr>
          <w:rFonts w:ascii="Arial" w:hAnsi="Arial" w:cs="Arial"/>
          <w:sz w:val="24"/>
          <w:szCs w:val="24"/>
        </w:rPr>
      </w:pPr>
    </w:p>
    <w:p w14:paraId="036B433C" w14:textId="77777777" w:rsidR="00514D65" w:rsidRPr="00D61F11" w:rsidRDefault="00514D65" w:rsidP="00514D65">
      <w:pPr>
        <w:pStyle w:val="Heading1"/>
        <w:jc w:val="both"/>
        <w:rPr>
          <w:rFonts w:ascii="Arial" w:eastAsia="Arial" w:hAnsi="Arial" w:cs="Arial"/>
          <w:b/>
          <w:bCs/>
          <w:color w:val="auto"/>
          <w:kern w:val="0"/>
          <w:sz w:val="24"/>
          <w:szCs w:val="24"/>
          <w:lang w:val="en-US"/>
          <w14:ligatures w14:val="none"/>
        </w:rPr>
      </w:pPr>
      <w:r w:rsidRPr="00D61F11">
        <w:rPr>
          <w:rFonts w:ascii="Arial" w:eastAsia="Arial" w:hAnsi="Arial" w:cs="Arial"/>
          <w:b/>
          <w:bCs/>
          <w:color w:val="auto"/>
          <w:kern w:val="0"/>
          <w:sz w:val="24"/>
          <w:szCs w:val="24"/>
          <w:lang w:val="en-US"/>
          <w14:ligatures w14:val="none"/>
        </w:rPr>
        <w:t>About Avaada Group</w:t>
      </w:r>
    </w:p>
    <w:p w14:paraId="44FF0400" w14:textId="5C75CBA3" w:rsidR="00514D65" w:rsidRPr="00D61F11" w:rsidRDefault="00514D65" w:rsidP="00514D65">
      <w:pPr>
        <w:pStyle w:val="BodyText"/>
        <w:spacing w:before="161" w:line="256" w:lineRule="auto"/>
        <w:ind w:right="255"/>
        <w:jc w:val="both"/>
        <w:rPr>
          <w:rFonts w:ascii="Arial" w:hAnsi="Arial" w:cs="Arial"/>
          <w:sz w:val="24"/>
          <w:szCs w:val="24"/>
        </w:rPr>
      </w:pPr>
      <w:r w:rsidRPr="00D61F11">
        <w:rPr>
          <w:rFonts w:ascii="Arial" w:hAnsi="Arial" w:cs="Arial"/>
          <w:sz w:val="24"/>
          <w:szCs w:val="24"/>
        </w:rPr>
        <w:t xml:space="preserve">Avaada Group is at the forefront of the energy transition, involved in </w:t>
      </w:r>
      <w:r w:rsidR="005439A6" w:rsidRPr="00D61F11">
        <w:rPr>
          <w:rFonts w:ascii="Arial" w:hAnsi="Arial" w:cs="Arial"/>
          <w:sz w:val="24"/>
          <w:szCs w:val="24"/>
        </w:rPr>
        <w:t xml:space="preserve">Renewable </w:t>
      </w:r>
      <w:r w:rsidR="005439A6">
        <w:rPr>
          <w:rFonts w:ascii="Arial" w:hAnsi="Arial" w:cs="Arial"/>
          <w:sz w:val="24"/>
          <w:szCs w:val="24"/>
        </w:rPr>
        <w:t>Energy</w:t>
      </w:r>
      <w:r w:rsidR="005439A6" w:rsidRPr="00D61F11">
        <w:rPr>
          <w:rFonts w:ascii="Arial" w:hAnsi="Arial" w:cs="Arial"/>
          <w:sz w:val="24"/>
          <w:szCs w:val="24"/>
        </w:rPr>
        <w:t xml:space="preserve"> Generation,</w:t>
      </w:r>
      <w:r w:rsidR="005439A6">
        <w:rPr>
          <w:rFonts w:ascii="Arial" w:hAnsi="Arial" w:cs="Arial"/>
          <w:sz w:val="24"/>
          <w:szCs w:val="24"/>
        </w:rPr>
        <w:t xml:space="preserve"> </w:t>
      </w:r>
      <w:r w:rsidRPr="00D61F11">
        <w:rPr>
          <w:rFonts w:ascii="Arial" w:hAnsi="Arial" w:cs="Arial"/>
          <w:sz w:val="24"/>
          <w:szCs w:val="24"/>
        </w:rPr>
        <w:t xml:space="preserve">Solar </w:t>
      </w:r>
      <w:r w:rsidR="005439A6">
        <w:rPr>
          <w:rFonts w:ascii="Arial" w:hAnsi="Arial" w:cs="Arial"/>
          <w:sz w:val="24"/>
          <w:szCs w:val="24"/>
        </w:rPr>
        <w:t>PV</w:t>
      </w:r>
      <w:r w:rsidRPr="00D61F11">
        <w:rPr>
          <w:rFonts w:ascii="Arial" w:hAnsi="Arial" w:cs="Arial"/>
          <w:sz w:val="24"/>
          <w:szCs w:val="24"/>
        </w:rPr>
        <w:t xml:space="preserve"> </w:t>
      </w:r>
      <w:r w:rsidR="008B1020">
        <w:rPr>
          <w:rFonts w:ascii="Arial" w:hAnsi="Arial" w:cs="Arial"/>
          <w:sz w:val="24"/>
          <w:szCs w:val="24"/>
        </w:rPr>
        <w:t>Manufacturing</w:t>
      </w:r>
      <w:r w:rsidRPr="00D61F11">
        <w:rPr>
          <w:rFonts w:ascii="Arial" w:hAnsi="Arial" w:cs="Arial"/>
          <w:sz w:val="24"/>
          <w:szCs w:val="24"/>
        </w:rPr>
        <w:t xml:space="preserve">, development of </w:t>
      </w:r>
      <w:r w:rsidR="005439A6">
        <w:rPr>
          <w:rFonts w:ascii="Arial" w:hAnsi="Arial" w:cs="Arial"/>
          <w:sz w:val="24"/>
          <w:szCs w:val="24"/>
        </w:rPr>
        <w:t xml:space="preserve">Green Fuels including </w:t>
      </w:r>
      <w:r w:rsidRPr="00D61F11">
        <w:rPr>
          <w:rFonts w:ascii="Arial" w:hAnsi="Arial" w:cs="Arial"/>
          <w:sz w:val="24"/>
          <w:szCs w:val="24"/>
        </w:rPr>
        <w:t xml:space="preserve">Green </w:t>
      </w:r>
      <w:r w:rsidRPr="00D61F11">
        <w:rPr>
          <w:rFonts w:ascii="Arial" w:hAnsi="Arial" w:cs="Arial"/>
          <w:sz w:val="24"/>
          <w:szCs w:val="24"/>
        </w:rPr>
        <w:lastRenderedPageBreak/>
        <w:t xml:space="preserve">Ammonia, </w:t>
      </w:r>
      <w:r w:rsidR="005439A6" w:rsidRPr="00D61F11">
        <w:rPr>
          <w:rFonts w:ascii="Arial" w:hAnsi="Arial" w:cs="Arial"/>
          <w:sz w:val="24"/>
          <w:szCs w:val="24"/>
        </w:rPr>
        <w:t>Green Methanol</w:t>
      </w:r>
      <w:r w:rsidR="005439A6">
        <w:rPr>
          <w:rFonts w:ascii="Arial" w:hAnsi="Arial" w:cs="Arial"/>
          <w:sz w:val="24"/>
          <w:szCs w:val="24"/>
        </w:rPr>
        <w:t xml:space="preserve"> </w:t>
      </w:r>
      <w:r w:rsidRPr="00D61F11">
        <w:rPr>
          <w:rFonts w:ascii="Arial" w:hAnsi="Arial" w:cs="Arial"/>
          <w:sz w:val="24"/>
          <w:szCs w:val="24"/>
        </w:rPr>
        <w:t>and Sustainable Aviation Fuel</w:t>
      </w:r>
      <w:r w:rsidR="005439A6">
        <w:rPr>
          <w:rFonts w:ascii="Arial" w:hAnsi="Arial" w:cs="Arial"/>
          <w:sz w:val="24"/>
          <w:szCs w:val="24"/>
        </w:rPr>
        <w:t>,</w:t>
      </w:r>
      <w:r w:rsidRPr="00D61F11">
        <w:rPr>
          <w:rFonts w:ascii="Arial" w:hAnsi="Arial" w:cs="Arial"/>
          <w:sz w:val="24"/>
          <w:szCs w:val="24"/>
        </w:rPr>
        <w:t xml:space="preserve"> </w:t>
      </w:r>
      <w:r w:rsidR="005439A6">
        <w:rPr>
          <w:rFonts w:ascii="Arial" w:hAnsi="Arial" w:cs="Arial"/>
          <w:sz w:val="24"/>
          <w:szCs w:val="24"/>
        </w:rPr>
        <w:t>and providing Energy Storage Solutions</w:t>
      </w:r>
      <w:r w:rsidRPr="00D61F11">
        <w:rPr>
          <w:rFonts w:ascii="Arial" w:hAnsi="Arial" w:cs="Arial"/>
          <w:sz w:val="24"/>
          <w:szCs w:val="24"/>
        </w:rPr>
        <w:t xml:space="preserve">. Under Mr. Vineet Mittal’s leadership, the group has become a significant global energy player. Avaada Energy, its renewable power generation arm, aims to achieve 11 </w:t>
      </w:r>
      <w:proofErr w:type="spellStart"/>
      <w:r w:rsidRPr="00D61F11">
        <w:rPr>
          <w:rFonts w:ascii="Arial" w:hAnsi="Arial" w:cs="Arial"/>
          <w:sz w:val="24"/>
          <w:szCs w:val="24"/>
        </w:rPr>
        <w:t>GW</w:t>
      </w:r>
      <w:r w:rsidR="000B2F74">
        <w:rPr>
          <w:rFonts w:ascii="Arial" w:hAnsi="Arial" w:cs="Arial"/>
          <w:sz w:val="24"/>
          <w:szCs w:val="24"/>
        </w:rPr>
        <w:t>p</w:t>
      </w:r>
      <w:proofErr w:type="spellEnd"/>
      <w:r w:rsidRPr="00D61F11">
        <w:rPr>
          <w:rFonts w:ascii="Arial" w:hAnsi="Arial" w:cs="Arial"/>
          <w:sz w:val="24"/>
          <w:szCs w:val="24"/>
        </w:rPr>
        <w:t xml:space="preserve"> </w:t>
      </w:r>
      <w:r w:rsidR="000B2F74">
        <w:rPr>
          <w:rFonts w:ascii="Arial" w:hAnsi="Arial" w:cs="Arial"/>
          <w:sz w:val="24"/>
          <w:szCs w:val="24"/>
        </w:rPr>
        <w:t xml:space="preserve">capacity </w:t>
      </w:r>
      <w:r w:rsidRPr="00D61F11">
        <w:rPr>
          <w:rFonts w:ascii="Arial" w:hAnsi="Arial" w:cs="Arial"/>
          <w:sz w:val="24"/>
          <w:szCs w:val="24"/>
        </w:rPr>
        <w:t xml:space="preserve">by 2026. </w:t>
      </w:r>
      <w:proofErr w:type="spellStart"/>
      <w:r w:rsidRPr="00D61F11">
        <w:rPr>
          <w:rFonts w:ascii="Arial" w:hAnsi="Arial" w:cs="Arial"/>
          <w:sz w:val="24"/>
          <w:szCs w:val="24"/>
        </w:rPr>
        <w:t>Avaada’s</w:t>
      </w:r>
      <w:proofErr w:type="spellEnd"/>
      <w:r w:rsidRPr="00D61F11">
        <w:rPr>
          <w:rFonts w:ascii="Arial" w:hAnsi="Arial" w:cs="Arial"/>
          <w:sz w:val="24"/>
          <w:szCs w:val="24"/>
        </w:rPr>
        <w:t xml:space="preserve"> strong execution capabilities and proven track record have attracted significant international investments, including a </w:t>
      </w:r>
      <w:r w:rsidR="00FD0293">
        <w:rPr>
          <w:rFonts w:ascii="Arial" w:hAnsi="Arial" w:cs="Arial"/>
          <w:sz w:val="24"/>
          <w:szCs w:val="24"/>
        </w:rPr>
        <w:t>fund commitment</w:t>
      </w:r>
      <w:r w:rsidRPr="00D61F11">
        <w:rPr>
          <w:rFonts w:ascii="Arial" w:hAnsi="Arial" w:cs="Arial"/>
          <w:sz w:val="24"/>
          <w:szCs w:val="24"/>
        </w:rPr>
        <w:t xml:space="preserve"> of US $1.3 </w:t>
      </w:r>
      <w:r w:rsidR="00FD0293">
        <w:rPr>
          <w:rFonts w:ascii="Arial" w:hAnsi="Arial" w:cs="Arial"/>
          <w:sz w:val="24"/>
          <w:szCs w:val="24"/>
        </w:rPr>
        <w:t>b</w:t>
      </w:r>
      <w:r w:rsidRPr="00D61F11">
        <w:rPr>
          <w:rFonts w:ascii="Arial" w:hAnsi="Arial" w:cs="Arial"/>
          <w:sz w:val="24"/>
          <w:szCs w:val="24"/>
        </w:rPr>
        <w:t xml:space="preserve">illion in 2023, with a US $1 </w:t>
      </w:r>
      <w:r w:rsidR="00FD0293">
        <w:rPr>
          <w:rFonts w:ascii="Arial" w:hAnsi="Arial" w:cs="Arial"/>
          <w:sz w:val="24"/>
          <w:szCs w:val="24"/>
        </w:rPr>
        <w:t>b</w:t>
      </w:r>
      <w:r w:rsidRPr="00D61F11">
        <w:rPr>
          <w:rFonts w:ascii="Arial" w:hAnsi="Arial" w:cs="Arial"/>
          <w:sz w:val="24"/>
          <w:szCs w:val="24"/>
        </w:rPr>
        <w:t>illion commitment from Brookfield’s Energy Transition Fund</w:t>
      </w:r>
      <w:r w:rsidR="003D6968">
        <w:rPr>
          <w:rFonts w:ascii="Arial" w:hAnsi="Arial" w:cs="Arial"/>
          <w:sz w:val="24"/>
          <w:szCs w:val="24"/>
        </w:rPr>
        <w:t>,</w:t>
      </w:r>
      <w:r w:rsidRPr="00D61F11">
        <w:rPr>
          <w:rFonts w:ascii="Arial" w:hAnsi="Arial" w:cs="Arial"/>
          <w:sz w:val="24"/>
          <w:szCs w:val="24"/>
        </w:rPr>
        <w:t xml:space="preserve"> and $300 million from GPSC, PTT Group of Thailand.</w:t>
      </w:r>
    </w:p>
    <w:p w14:paraId="06495E7A" w14:textId="77777777" w:rsidR="00514D65" w:rsidRDefault="00514D65" w:rsidP="00514D65">
      <w:pPr>
        <w:pStyle w:val="BodyText"/>
        <w:spacing w:before="161" w:line="256" w:lineRule="auto"/>
        <w:ind w:right="255"/>
        <w:jc w:val="both"/>
        <w:rPr>
          <w:rFonts w:ascii="Arial" w:hAnsi="Arial" w:cs="Arial"/>
          <w:sz w:val="24"/>
          <w:szCs w:val="24"/>
        </w:rPr>
      </w:pPr>
    </w:p>
    <w:p w14:paraId="6CC8256C" w14:textId="77777777" w:rsidR="000C4F6E" w:rsidRDefault="000C4F6E" w:rsidP="00514D65">
      <w:pPr>
        <w:pStyle w:val="BodyText"/>
        <w:spacing w:before="161" w:line="256" w:lineRule="auto"/>
        <w:ind w:right="255"/>
        <w:jc w:val="both"/>
        <w:rPr>
          <w:rFonts w:ascii="Arial" w:hAnsi="Arial" w:cs="Arial"/>
          <w:sz w:val="24"/>
          <w:szCs w:val="24"/>
        </w:rPr>
      </w:pPr>
    </w:p>
    <w:p w14:paraId="4B639E40" w14:textId="4545C3D2" w:rsidR="000C4F6E" w:rsidRPr="000C4F6E" w:rsidRDefault="000C4F6E" w:rsidP="000C4F6E">
      <w:pPr>
        <w:pStyle w:val="BodyText"/>
        <w:spacing w:before="161" w:line="256" w:lineRule="auto"/>
        <w:ind w:right="255"/>
        <w:jc w:val="both"/>
        <w:rPr>
          <w:rFonts w:ascii="Arial" w:hAnsi="Arial" w:cs="Arial"/>
          <w:color w:val="0D0D0D"/>
          <w:sz w:val="24"/>
          <w:szCs w:val="24"/>
        </w:rPr>
      </w:pPr>
      <w:r w:rsidRPr="000C4F6E">
        <w:rPr>
          <w:rFonts w:ascii="Arial" w:hAnsi="Arial" w:cs="Arial"/>
          <w:color w:val="0D0D0D"/>
          <w:sz w:val="24"/>
          <w:szCs w:val="24"/>
        </w:rPr>
        <w:t>For</w:t>
      </w:r>
      <w:r w:rsidRPr="000C4F6E">
        <w:rPr>
          <w:rFonts w:ascii="Arial" w:hAnsi="Arial" w:cs="Arial"/>
          <w:color w:val="0D0D0D"/>
          <w:spacing w:val="-1"/>
          <w:sz w:val="24"/>
          <w:szCs w:val="24"/>
        </w:rPr>
        <w:t xml:space="preserve"> </w:t>
      </w:r>
      <w:r w:rsidRPr="000C4F6E">
        <w:rPr>
          <w:rFonts w:ascii="Arial" w:hAnsi="Arial" w:cs="Arial"/>
          <w:color w:val="0D0D0D"/>
          <w:sz w:val="24"/>
          <w:szCs w:val="24"/>
        </w:rPr>
        <w:t>further</w:t>
      </w:r>
      <w:r w:rsidRPr="000C4F6E">
        <w:rPr>
          <w:rFonts w:ascii="Arial" w:hAnsi="Arial" w:cs="Arial"/>
          <w:color w:val="0D0D0D"/>
          <w:spacing w:val="-5"/>
          <w:sz w:val="24"/>
          <w:szCs w:val="24"/>
        </w:rPr>
        <w:t xml:space="preserve"> </w:t>
      </w:r>
      <w:r w:rsidRPr="000C4F6E">
        <w:rPr>
          <w:rFonts w:ascii="Arial" w:hAnsi="Arial" w:cs="Arial"/>
          <w:color w:val="0D0D0D"/>
          <w:sz w:val="24"/>
          <w:szCs w:val="24"/>
        </w:rPr>
        <w:t>information,</w:t>
      </w:r>
      <w:r w:rsidRPr="000C4F6E">
        <w:rPr>
          <w:rFonts w:ascii="Arial" w:hAnsi="Arial" w:cs="Arial"/>
          <w:color w:val="0D0D0D"/>
          <w:spacing w:val="1"/>
          <w:sz w:val="24"/>
          <w:szCs w:val="24"/>
        </w:rPr>
        <w:t xml:space="preserve"> </w:t>
      </w:r>
      <w:r w:rsidRPr="000C4F6E">
        <w:rPr>
          <w:rFonts w:ascii="Arial" w:hAnsi="Arial" w:cs="Arial"/>
          <w:color w:val="0D0D0D"/>
          <w:sz w:val="24"/>
          <w:szCs w:val="24"/>
        </w:rPr>
        <w:t>please</w:t>
      </w:r>
      <w:r w:rsidRPr="000C4F6E">
        <w:rPr>
          <w:rFonts w:ascii="Arial" w:hAnsi="Arial" w:cs="Arial"/>
          <w:color w:val="0D0D0D"/>
          <w:spacing w:val="-2"/>
          <w:sz w:val="24"/>
          <w:szCs w:val="24"/>
        </w:rPr>
        <w:t xml:space="preserve"> </w:t>
      </w:r>
      <w:r w:rsidRPr="000C4F6E">
        <w:rPr>
          <w:rFonts w:ascii="Arial" w:hAnsi="Arial" w:cs="Arial"/>
          <w:color w:val="0D0D0D"/>
          <w:sz w:val="24"/>
          <w:szCs w:val="24"/>
        </w:rPr>
        <w:t>contact:</w:t>
      </w:r>
    </w:p>
    <w:tbl>
      <w:tblPr>
        <w:tblStyle w:val="TableGrid"/>
        <w:tblW w:w="0" w:type="auto"/>
        <w:tblLook w:val="04A0" w:firstRow="1" w:lastRow="0" w:firstColumn="1" w:lastColumn="0" w:noHBand="0" w:noVBand="1"/>
      </w:tblPr>
      <w:tblGrid>
        <w:gridCol w:w="5257"/>
        <w:gridCol w:w="4453"/>
      </w:tblGrid>
      <w:tr w:rsidR="000C4F6E" w:rsidRPr="009E398B" w14:paraId="64A9AE70" w14:textId="77777777" w:rsidTr="00305A69">
        <w:trPr>
          <w:trHeight w:val="2568"/>
        </w:trPr>
        <w:tc>
          <w:tcPr>
            <w:tcW w:w="5856" w:type="dxa"/>
          </w:tcPr>
          <w:p w14:paraId="71044527" w14:textId="227288EC" w:rsidR="000C4F6E" w:rsidRPr="009877FC" w:rsidRDefault="000C4F6E" w:rsidP="00331A59">
            <w:pPr>
              <w:ind w:right="720"/>
              <w:rPr>
                <w:rFonts w:ascii="Arial" w:hAnsi="Arial" w:cs="Arial"/>
              </w:rPr>
            </w:pPr>
            <w:r w:rsidRPr="009877FC">
              <w:rPr>
                <w:rFonts w:ascii="Arial" w:hAnsi="Arial" w:cs="Arial"/>
              </w:rPr>
              <w:t>Avaada Group</w:t>
            </w:r>
          </w:p>
          <w:p w14:paraId="4BDDE9BF" w14:textId="35C350BB" w:rsidR="000C4F6E" w:rsidRPr="009877FC" w:rsidRDefault="000C4F6E" w:rsidP="00331A59">
            <w:pPr>
              <w:ind w:right="720"/>
              <w:rPr>
                <w:rFonts w:ascii="Arial" w:hAnsi="Arial" w:cs="Arial"/>
              </w:rPr>
            </w:pPr>
            <w:r w:rsidRPr="009877FC">
              <w:rPr>
                <w:rFonts w:ascii="Arial" w:hAnsi="Arial" w:cs="Arial"/>
              </w:rPr>
              <w:t>Corporate Communications</w:t>
            </w:r>
          </w:p>
          <w:p w14:paraId="23398896" w14:textId="743A800E" w:rsidR="000C4F6E" w:rsidRPr="009877FC" w:rsidRDefault="000C4F6E" w:rsidP="00331A59">
            <w:pPr>
              <w:ind w:right="720"/>
              <w:rPr>
                <w:rFonts w:ascii="Arial" w:hAnsi="Arial" w:cs="Arial"/>
              </w:rPr>
            </w:pPr>
            <w:r w:rsidRPr="009877FC">
              <w:rPr>
                <w:rFonts w:ascii="Arial" w:hAnsi="Arial" w:cs="Arial"/>
              </w:rPr>
              <w:t>8850960705</w:t>
            </w:r>
          </w:p>
          <w:p w14:paraId="1B5D128A" w14:textId="7B933650" w:rsidR="000C4F6E" w:rsidRPr="009877FC" w:rsidRDefault="00000000" w:rsidP="00331A59">
            <w:pPr>
              <w:ind w:right="720"/>
              <w:rPr>
                <w:rFonts w:ascii="Arial" w:hAnsi="Arial" w:cs="Arial"/>
              </w:rPr>
            </w:pPr>
            <w:hyperlink r:id="rId6" w:history="1">
              <w:r w:rsidR="000C4F6E" w:rsidRPr="009877FC">
                <w:rPr>
                  <w:rStyle w:val="Hyperlink"/>
                  <w:rFonts w:ascii="Arial" w:hAnsi="Arial" w:cs="Arial"/>
                </w:rPr>
                <w:t>corporatecommunications@avaada.com</w:t>
              </w:r>
            </w:hyperlink>
            <w:r w:rsidR="000C4F6E" w:rsidRPr="009877FC">
              <w:rPr>
                <w:rFonts w:ascii="Arial" w:hAnsi="Arial" w:cs="Arial"/>
              </w:rPr>
              <w:t xml:space="preserve"> </w:t>
            </w:r>
          </w:p>
          <w:p w14:paraId="5C9CFCEA" w14:textId="77777777" w:rsidR="000C4F6E" w:rsidRPr="009877FC" w:rsidRDefault="000C4F6E" w:rsidP="00331A59">
            <w:pPr>
              <w:ind w:right="720"/>
              <w:rPr>
                <w:rFonts w:ascii="Arial" w:hAnsi="Arial" w:cs="Arial"/>
              </w:rPr>
            </w:pPr>
          </w:p>
          <w:p w14:paraId="7692A3FA" w14:textId="77777777" w:rsidR="000C4F6E" w:rsidRPr="009877FC" w:rsidRDefault="000C4F6E" w:rsidP="00331A59">
            <w:pPr>
              <w:jc w:val="both"/>
              <w:rPr>
                <w:rFonts w:ascii="Arial" w:hAnsi="Arial" w:cs="Arial"/>
                <w:color w:val="0000FF"/>
                <w:u w:val="single" w:color="0000FF"/>
              </w:rPr>
            </w:pPr>
            <w:r w:rsidRPr="009877FC">
              <w:rPr>
                <w:rFonts w:ascii="Arial" w:hAnsi="Arial" w:cs="Arial"/>
              </w:rPr>
              <w:t xml:space="preserve">Website: </w:t>
            </w:r>
            <w:hyperlink r:id="rId7">
              <w:r w:rsidRPr="009877FC">
                <w:rPr>
                  <w:rFonts w:ascii="Arial" w:hAnsi="Arial" w:cs="Arial"/>
                  <w:color w:val="0000FF"/>
                  <w:u w:val="single" w:color="0000FF"/>
                </w:rPr>
                <w:t>www.avaada.com</w:t>
              </w:r>
            </w:hyperlink>
          </w:p>
          <w:p w14:paraId="2E765299" w14:textId="77777777" w:rsidR="000C4F6E" w:rsidRPr="009877FC" w:rsidRDefault="000C4F6E" w:rsidP="00331A59">
            <w:pPr>
              <w:jc w:val="both"/>
              <w:rPr>
                <w:rFonts w:ascii="Arial" w:hAnsi="Arial" w:cs="Arial"/>
                <w:spacing w:val="1"/>
              </w:rPr>
            </w:pPr>
            <w:r w:rsidRPr="009877FC">
              <w:rPr>
                <w:rFonts w:ascii="Arial" w:hAnsi="Arial" w:cs="Arial"/>
                <w:color w:val="0000FF"/>
                <w:spacing w:val="-59"/>
              </w:rPr>
              <w:t xml:space="preserve"> </w:t>
            </w:r>
            <w:r w:rsidRPr="009877FC">
              <w:rPr>
                <w:rFonts w:ascii="Arial" w:hAnsi="Arial" w:cs="Arial"/>
              </w:rPr>
              <w:t>Twitter: @avaadagroup</w:t>
            </w:r>
            <w:r w:rsidRPr="009877FC">
              <w:rPr>
                <w:rFonts w:ascii="Arial" w:hAnsi="Arial" w:cs="Arial"/>
                <w:spacing w:val="1"/>
              </w:rPr>
              <w:t xml:space="preserve"> </w:t>
            </w:r>
          </w:p>
          <w:p w14:paraId="274CB5DD" w14:textId="77777777" w:rsidR="000C4F6E" w:rsidRPr="009877FC" w:rsidRDefault="000C4F6E" w:rsidP="00331A59">
            <w:pPr>
              <w:jc w:val="both"/>
              <w:rPr>
                <w:rFonts w:ascii="Arial" w:hAnsi="Arial" w:cs="Arial"/>
                <w:spacing w:val="-60"/>
              </w:rPr>
            </w:pPr>
            <w:r w:rsidRPr="009877FC">
              <w:rPr>
                <w:rFonts w:ascii="Arial" w:hAnsi="Arial" w:cs="Arial"/>
              </w:rPr>
              <w:t>Facebook: @AvaadaGroup</w:t>
            </w:r>
            <w:r w:rsidRPr="009877FC">
              <w:rPr>
                <w:rFonts w:ascii="Arial" w:hAnsi="Arial" w:cs="Arial"/>
                <w:spacing w:val="-60"/>
              </w:rPr>
              <w:t xml:space="preserve"> </w:t>
            </w:r>
          </w:p>
          <w:p w14:paraId="3DE9431A" w14:textId="165126C8" w:rsidR="000C4F6E" w:rsidRPr="009E398B" w:rsidRDefault="000C4F6E" w:rsidP="00331A59">
            <w:pPr>
              <w:jc w:val="both"/>
              <w:rPr>
                <w:rStyle w:val="Hyperlink"/>
                <w:rFonts w:ascii="Arial" w:hAnsi="Arial" w:cs="Arial"/>
              </w:rPr>
            </w:pPr>
            <w:r w:rsidRPr="009877FC">
              <w:rPr>
                <w:rFonts w:ascii="Arial" w:hAnsi="Arial" w:cs="Arial"/>
              </w:rPr>
              <w:t>Linked</w:t>
            </w:r>
            <w:r w:rsidR="009877FC">
              <w:rPr>
                <w:rFonts w:ascii="Arial" w:hAnsi="Arial" w:cs="Arial"/>
              </w:rPr>
              <w:t>I</w:t>
            </w:r>
            <w:r w:rsidRPr="009877FC">
              <w:rPr>
                <w:rFonts w:ascii="Arial" w:hAnsi="Arial" w:cs="Arial"/>
              </w:rPr>
              <w:t>n:</w:t>
            </w:r>
            <w:r w:rsidRPr="009877FC">
              <w:rPr>
                <w:rFonts w:ascii="Arial" w:hAnsi="Arial" w:cs="Arial"/>
                <w:spacing w:val="-3"/>
              </w:rPr>
              <w:t xml:space="preserve"> </w:t>
            </w:r>
            <w:r w:rsidRPr="009877FC">
              <w:rPr>
                <w:rFonts w:ascii="Arial" w:hAnsi="Arial" w:cs="Arial"/>
              </w:rPr>
              <w:t>@AvaadaGroup</w:t>
            </w:r>
          </w:p>
        </w:tc>
        <w:tc>
          <w:tcPr>
            <w:tcW w:w="5422" w:type="dxa"/>
          </w:tcPr>
          <w:p w14:paraId="0FCE6D6A" w14:textId="7D4823F7" w:rsidR="000C4F6E" w:rsidRPr="009877FC" w:rsidRDefault="000C4F6E" w:rsidP="00331A59">
            <w:pPr>
              <w:ind w:right="720"/>
              <w:jc w:val="both"/>
              <w:rPr>
                <w:rFonts w:ascii="Arial" w:hAnsi="Arial" w:cs="Arial"/>
              </w:rPr>
            </w:pPr>
            <w:r w:rsidRPr="009877FC">
              <w:rPr>
                <w:rFonts w:ascii="Arial" w:hAnsi="Arial" w:cs="Arial"/>
              </w:rPr>
              <w:t>PR Contact:</w:t>
            </w:r>
          </w:p>
          <w:p w14:paraId="25C6AEE2" w14:textId="378C6942" w:rsidR="000C4F6E" w:rsidRPr="009877FC" w:rsidRDefault="000C4F6E" w:rsidP="00331A59">
            <w:pPr>
              <w:ind w:right="720"/>
              <w:jc w:val="both"/>
              <w:rPr>
                <w:rFonts w:ascii="Arial" w:hAnsi="Arial" w:cs="Arial"/>
              </w:rPr>
            </w:pPr>
            <w:r w:rsidRPr="009877FC">
              <w:rPr>
                <w:rFonts w:ascii="Arial" w:hAnsi="Arial" w:cs="Arial"/>
              </w:rPr>
              <w:t>Storytellers 101</w:t>
            </w:r>
          </w:p>
          <w:p w14:paraId="6FC1C349" w14:textId="43099FF6" w:rsidR="000C4F6E" w:rsidRPr="009877FC" w:rsidRDefault="000C4F6E" w:rsidP="00331A59">
            <w:pPr>
              <w:ind w:right="720"/>
              <w:jc w:val="both"/>
              <w:rPr>
                <w:rFonts w:ascii="Arial" w:hAnsi="Arial" w:cs="Arial"/>
              </w:rPr>
            </w:pPr>
            <w:r w:rsidRPr="009877FC">
              <w:rPr>
                <w:rFonts w:ascii="Arial" w:hAnsi="Arial" w:cs="Arial"/>
              </w:rPr>
              <w:t>Pashmi Shah</w:t>
            </w:r>
          </w:p>
          <w:p w14:paraId="6BF703D0" w14:textId="5B47E9FB" w:rsidR="000C4F6E" w:rsidRPr="009877FC" w:rsidRDefault="000C4F6E" w:rsidP="00331A59">
            <w:pPr>
              <w:jc w:val="both"/>
              <w:rPr>
                <w:rStyle w:val="Hyperlink"/>
                <w:rFonts w:ascii="Arial" w:hAnsi="Arial" w:cs="Arial"/>
              </w:rPr>
            </w:pPr>
            <w:r w:rsidRPr="009877FC">
              <w:rPr>
                <w:rStyle w:val="Hyperlink"/>
                <w:rFonts w:ascii="Arial" w:hAnsi="Arial" w:cs="Arial"/>
              </w:rPr>
              <w:t>9850125666</w:t>
            </w:r>
          </w:p>
          <w:p w14:paraId="1625A5B9" w14:textId="757B4E00" w:rsidR="000C4F6E" w:rsidRPr="009877FC" w:rsidRDefault="000C4F6E" w:rsidP="00331A59">
            <w:pPr>
              <w:jc w:val="both"/>
              <w:rPr>
                <w:rStyle w:val="Hyperlink"/>
                <w:rFonts w:ascii="Arial" w:hAnsi="Arial" w:cs="Arial"/>
              </w:rPr>
            </w:pPr>
            <w:r w:rsidRPr="009877FC">
              <w:rPr>
                <w:rStyle w:val="Hyperlink"/>
                <w:rFonts w:ascii="Arial" w:hAnsi="Arial" w:cs="Arial"/>
              </w:rPr>
              <w:t>pashmi.storytellers101pr@gmail.com</w:t>
            </w:r>
          </w:p>
          <w:p w14:paraId="7E5A2E28" w14:textId="166C499F" w:rsidR="000C4F6E" w:rsidRPr="009E398B" w:rsidRDefault="000C4F6E" w:rsidP="00331A59">
            <w:pPr>
              <w:jc w:val="both"/>
              <w:rPr>
                <w:rStyle w:val="Hyperlink"/>
                <w:rFonts w:ascii="Arial" w:hAnsi="Arial" w:cs="Arial"/>
              </w:rPr>
            </w:pPr>
          </w:p>
        </w:tc>
      </w:tr>
    </w:tbl>
    <w:p w14:paraId="07182966" w14:textId="77777777" w:rsidR="000C4F6E" w:rsidRPr="00D61F11" w:rsidRDefault="000C4F6E" w:rsidP="00514D65">
      <w:pPr>
        <w:pStyle w:val="BodyText"/>
        <w:spacing w:before="161" w:line="256" w:lineRule="auto"/>
        <w:ind w:right="255"/>
        <w:jc w:val="both"/>
        <w:rPr>
          <w:rFonts w:ascii="Arial" w:hAnsi="Arial" w:cs="Arial"/>
          <w:sz w:val="24"/>
          <w:szCs w:val="24"/>
        </w:rPr>
      </w:pPr>
    </w:p>
    <w:p w14:paraId="47BA2611" w14:textId="77777777" w:rsidR="00514D65" w:rsidRPr="00D61F11" w:rsidRDefault="00514D65" w:rsidP="00514D65">
      <w:pPr>
        <w:pStyle w:val="BodyText"/>
        <w:rPr>
          <w:rFonts w:ascii="Arial" w:hAnsi="Arial" w:cs="Arial"/>
          <w:sz w:val="24"/>
          <w:szCs w:val="24"/>
        </w:rPr>
      </w:pPr>
    </w:p>
    <w:p w14:paraId="4B533969" w14:textId="77777777" w:rsidR="00514D65" w:rsidRPr="00D61F11" w:rsidRDefault="00514D65" w:rsidP="00514D65">
      <w:pPr>
        <w:pStyle w:val="BodyText"/>
        <w:spacing w:before="6"/>
        <w:rPr>
          <w:rFonts w:ascii="Arial" w:hAnsi="Arial" w:cs="Arial"/>
          <w:sz w:val="24"/>
          <w:szCs w:val="24"/>
        </w:rPr>
      </w:pPr>
    </w:p>
    <w:p w14:paraId="356CB41B" w14:textId="77777777" w:rsidR="00514D65" w:rsidRPr="00D61F11" w:rsidRDefault="00514D65" w:rsidP="00514D65">
      <w:pPr>
        <w:rPr>
          <w:rFonts w:ascii="Arial" w:hAnsi="Arial" w:cs="Arial"/>
          <w:sz w:val="24"/>
          <w:szCs w:val="24"/>
        </w:rPr>
      </w:pPr>
    </w:p>
    <w:p w14:paraId="26464740" w14:textId="77777777" w:rsidR="00514D65" w:rsidRPr="00D61F11" w:rsidRDefault="00514D65" w:rsidP="00514D65">
      <w:pPr>
        <w:rPr>
          <w:rFonts w:ascii="Arial" w:hAnsi="Arial" w:cs="Arial"/>
          <w:sz w:val="24"/>
          <w:szCs w:val="24"/>
        </w:rPr>
      </w:pPr>
    </w:p>
    <w:p w14:paraId="6DD9FAAE" w14:textId="77777777" w:rsidR="00706B3F" w:rsidRPr="00D61F11" w:rsidRDefault="00706B3F">
      <w:pPr>
        <w:rPr>
          <w:rFonts w:ascii="Arial" w:hAnsi="Arial" w:cs="Arial"/>
          <w:sz w:val="24"/>
          <w:szCs w:val="24"/>
        </w:rPr>
      </w:pPr>
    </w:p>
    <w:sectPr w:rsidR="00706B3F" w:rsidRPr="00D61F11" w:rsidSect="00EB6D2D">
      <w:headerReference w:type="default" r:id="rId8"/>
      <w:pgSz w:w="12240" w:h="15840"/>
      <w:pgMar w:top="1560" w:right="1180" w:bottom="280" w:left="134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C9E34" w14:textId="77777777" w:rsidR="00EB6D2D" w:rsidRDefault="00EB6D2D">
      <w:r>
        <w:separator/>
      </w:r>
    </w:p>
  </w:endnote>
  <w:endnote w:type="continuationSeparator" w:id="0">
    <w:p w14:paraId="72395759" w14:textId="77777777" w:rsidR="00EB6D2D" w:rsidRDefault="00EB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3E0E" w14:textId="77777777" w:rsidR="00EB6D2D" w:rsidRDefault="00EB6D2D">
      <w:r>
        <w:separator/>
      </w:r>
    </w:p>
  </w:footnote>
  <w:footnote w:type="continuationSeparator" w:id="0">
    <w:p w14:paraId="30172F10" w14:textId="77777777" w:rsidR="00EB6D2D" w:rsidRDefault="00EB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3B1D" w14:textId="77777777" w:rsidR="005A603B" w:rsidRDefault="00000000">
    <w:pPr>
      <w:pStyle w:val="BodyText"/>
      <w:spacing w:line="14" w:lineRule="auto"/>
      <w:rPr>
        <w:sz w:val="20"/>
      </w:rPr>
    </w:pPr>
    <w:r>
      <w:rPr>
        <w:noProof/>
      </w:rPr>
      <w:drawing>
        <wp:anchor distT="0" distB="0" distL="0" distR="0" simplePos="0" relativeHeight="251659264" behindDoc="1" locked="0" layoutInCell="1" allowOverlap="1" wp14:anchorId="115E556F" wp14:editId="6B002D48">
          <wp:simplePos x="0" y="0"/>
          <wp:positionH relativeFrom="page">
            <wp:posOffset>628650</wp:posOffset>
          </wp:positionH>
          <wp:positionV relativeFrom="page">
            <wp:posOffset>301625</wp:posOffset>
          </wp:positionV>
          <wp:extent cx="1234144" cy="4728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34144" cy="4728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65"/>
    <w:rsid w:val="00013132"/>
    <w:rsid w:val="0009153B"/>
    <w:rsid w:val="000B2F74"/>
    <w:rsid w:val="000C4F6E"/>
    <w:rsid w:val="00100A51"/>
    <w:rsid w:val="00101994"/>
    <w:rsid w:val="0014671E"/>
    <w:rsid w:val="00181C56"/>
    <w:rsid w:val="001C53C7"/>
    <w:rsid w:val="001C661A"/>
    <w:rsid w:val="002B2260"/>
    <w:rsid w:val="002D4DB0"/>
    <w:rsid w:val="002E7AAA"/>
    <w:rsid w:val="00305A69"/>
    <w:rsid w:val="00305D13"/>
    <w:rsid w:val="00356A32"/>
    <w:rsid w:val="003737E9"/>
    <w:rsid w:val="003A1A71"/>
    <w:rsid w:val="003B5B43"/>
    <w:rsid w:val="003C3112"/>
    <w:rsid w:val="003D6968"/>
    <w:rsid w:val="003F02EA"/>
    <w:rsid w:val="00461EEC"/>
    <w:rsid w:val="00514D65"/>
    <w:rsid w:val="00533DC8"/>
    <w:rsid w:val="005439A6"/>
    <w:rsid w:val="00596D5E"/>
    <w:rsid w:val="005A603B"/>
    <w:rsid w:val="005D4DC2"/>
    <w:rsid w:val="0067791D"/>
    <w:rsid w:val="00706B3F"/>
    <w:rsid w:val="00750813"/>
    <w:rsid w:val="00752D46"/>
    <w:rsid w:val="007A4F13"/>
    <w:rsid w:val="008B1020"/>
    <w:rsid w:val="008B14F4"/>
    <w:rsid w:val="00923EC1"/>
    <w:rsid w:val="009737DE"/>
    <w:rsid w:val="009877FC"/>
    <w:rsid w:val="009B51CD"/>
    <w:rsid w:val="00A3001A"/>
    <w:rsid w:val="00AC55B0"/>
    <w:rsid w:val="00BB07D5"/>
    <w:rsid w:val="00BD4D11"/>
    <w:rsid w:val="00C31A8B"/>
    <w:rsid w:val="00CB52D4"/>
    <w:rsid w:val="00CB6DBC"/>
    <w:rsid w:val="00D33433"/>
    <w:rsid w:val="00D61F11"/>
    <w:rsid w:val="00D84BD5"/>
    <w:rsid w:val="00DC0AF7"/>
    <w:rsid w:val="00DD4BCC"/>
    <w:rsid w:val="00DF3678"/>
    <w:rsid w:val="00DF3C00"/>
    <w:rsid w:val="00E16430"/>
    <w:rsid w:val="00E5369C"/>
    <w:rsid w:val="00E72FEF"/>
    <w:rsid w:val="00EB6D2D"/>
    <w:rsid w:val="00FA3105"/>
    <w:rsid w:val="00FB6050"/>
    <w:rsid w:val="00FD02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8631"/>
  <w15:chartTrackingRefBased/>
  <w15:docId w15:val="{FCC6080C-FC47-4BF6-B4DC-8B0B157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65"/>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514D65"/>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514D65"/>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514D65"/>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514D65"/>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514D65"/>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514D6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514D6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514D6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514D6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65"/>
    <w:rPr>
      <w:rFonts w:eastAsiaTheme="majorEastAsia" w:cstheme="majorBidi"/>
      <w:color w:val="272727" w:themeColor="text1" w:themeTint="D8"/>
    </w:rPr>
  </w:style>
  <w:style w:type="paragraph" w:styleId="Title">
    <w:name w:val="Title"/>
    <w:basedOn w:val="Normal"/>
    <w:next w:val="Normal"/>
    <w:link w:val="TitleChar"/>
    <w:uiPriority w:val="10"/>
    <w:qFormat/>
    <w:rsid w:val="00514D65"/>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514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6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514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6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514D65"/>
    <w:rPr>
      <w:i/>
      <w:iCs/>
      <w:color w:val="404040" w:themeColor="text1" w:themeTint="BF"/>
    </w:rPr>
  </w:style>
  <w:style w:type="paragraph" w:styleId="ListParagraph">
    <w:name w:val="List Paragraph"/>
    <w:basedOn w:val="Normal"/>
    <w:uiPriority w:val="34"/>
    <w:qFormat/>
    <w:rsid w:val="00514D65"/>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514D65"/>
    <w:rPr>
      <w:i/>
      <w:iCs/>
      <w:color w:val="0F4761" w:themeColor="accent1" w:themeShade="BF"/>
    </w:rPr>
  </w:style>
  <w:style w:type="paragraph" w:styleId="IntenseQuote">
    <w:name w:val="Intense Quote"/>
    <w:basedOn w:val="Normal"/>
    <w:next w:val="Normal"/>
    <w:link w:val="IntenseQuoteChar"/>
    <w:uiPriority w:val="30"/>
    <w:qFormat/>
    <w:rsid w:val="00514D65"/>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514D65"/>
    <w:rPr>
      <w:i/>
      <w:iCs/>
      <w:color w:val="0F4761" w:themeColor="accent1" w:themeShade="BF"/>
    </w:rPr>
  </w:style>
  <w:style w:type="character" w:styleId="IntenseReference">
    <w:name w:val="Intense Reference"/>
    <w:basedOn w:val="DefaultParagraphFont"/>
    <w:uiPriority w:val="32"/>
    <w:qFormat/>
    <w:rsid w:val="00514D65"/>
    <w:rPr>
      <w:b/>
      <w:bCs/>
      <w:smallCaps/>
      <w:color w:val="0F4761" w:themeColor="accent1" w:themeShade="BF"/>
      <w:spacing w:val="5"/>
    </w:rPr>
  </w:style>
  <w:style w:type="paragraph" w:styleId="BodyText">
    <w:name w:val="Body Text"/>
    <w:basedOn w:val="Normal"/>
    <w:link w:val="BodyTextChar"/>
    <w:uiPriority w:val="1"/>
    <w:qFormat/>
    <w:rsid w:val="00514D65"/>
  </w:style>
  <w:style w:type="character" w:customStyle="1" w:styleId="BodyTextChar">
    <w:name w:val="Body Text Char"/>
    <w:basedOn w:val="DefaultParagraphFont"/>
    <w:link w:val="BodyText"/>
    <w:uiPriority w:val="1"/>
    <w:rsid w:val="00514D65"/>
    <w:rPr>
      <w:rFonts w:ascii="Arial MT" w:eastAsia="Arial MT" w:hAnsi="Arial MT" w:cs="Arial MT"/>
      <w:kern w:val="0"/>
      <w:lang w:val="en-US"/>
      <w14:ligatures w14:val="none"/>
    </w:rPr>
  </w:style>
  <w:style w:type="character" w:styleId="Hyperlink">
    <w:name w:val="Hyperlink"/>
    <w:basedOn w:val="DefaultParagraphFont"/>
    <w:uiPriority w:val="99"/>
    <w:unhideWhenUsed/>
    <w:rsid w:val="00E5369C"/>
    <w:rPr>
      <w:color w:val="0000FF"/>
      <w:u w:val="single"/>
    </w:rPr>
  </w:style>
  <w:style w:type="table" w:styleId="TableGrid">
    <w:name w:val="Table Grid"/>
    <w:basedOn w:val="TableNormal"/>
    <w:uiPriority w:val="39"/>
    <w:rsid w:val="000C4F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306361">
      <w:bodyDiv w:val="1"/>
      <w:marLeft w:val="0"/>
      <w:marRight w:val="0"/>
      <w:marTop w:val="0"/>
      <w:marBottom w:val="0"/>
      <w:divBdr>
        <w:top w:val="none" w:sz="0" w:space="0" w:color="auto"/>
        <w:left w:val="none" w:sz="0" w:space="0" w:color="auto"/>
        <w:bottom w:val="none" w:sz="0" w:space="0" w:color="auto"/>
        <w:right w:val="none" w:sz="0" w:space="0" w:color="auto"/>
      </w:divBdr>
      <w:divsChild>
        <w:div w:id="38961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vaad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oratecommunications@avaad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Tayal</dc:creator>
  <cp:keywords/>
  <dc:description/>
  <cp:lastModifiedBy>Manu Tayal</cp:lastModifiedBy>
  <cp:revision>3</cp:revision>
  <dcterms:created xsi:type="dcterms:W3CDTF">2024-04-18T04:40:00Z</dcterms:created>
  <dcterms:modified xsi:type="dcterms:W3CDTF">2024-05-01T06:21:00Z</dcterms:modified>
</cp:coreProperties>
</file>